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E" w:rsidRPr="00182CB2" w:rsidRDefault="00D2109E" w:rsidP="00182CB2">
      <w:pPr>
        <w:pStyle w:val="4"/>
        <w:jc w:val="left"/>
        <w:rPr>
          <w:rFonts w:ascii="Times New Roman" w:hAnsi="Times New Roman"/>
          <w:spacing w:val="80"/>
          <w:sz w:val="36"/>
          <w:szCs w:val="36"/>
        </w:rPr>
      </w:pPr>
    </w:p>
    <w:p w:rsidR="00182CB2" w:rsidRPr="00182CB2" w:rsidRDefault="00182CB2" w:rsidP="00182CB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82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СВЕТЛОВСКАЯ СЕЛЬСКАЯ ДУМА</w:t>
      </w:r>
    </w:p>
    <w:p w:rsidR="00182CB2" w:rsidRPr="00182CB2" w:rsidRDefault="00182CB2" w:rsidP="00182CB2">
      <w:pPr>
        <w:tabs>
          <w:tab w:val="left" w:pos="1740"/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2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КОТЕЛЬНИЧСКОГО РАЙОНА КИРОВСКОЙ ОБЛАСТИ</w:t>
      </w:r>
    </w:p>
    <w:p w:rsidR="00D2109E" w:rsidRPr="00182CB2" w:rsidRDefault="00182CB2" w:rsidP="00182CB2">
      <w:pPr>
        <w:tabs>
          <w:tab w:val="left" w:pos="1740"/>
          <w:tab w:val="left" w:pos="271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B2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четвертого созыва</w:t>
      </w:r>
    </w:p>
    <w:p w:rsidR="00D2109E" w:rsidRPr="00182CB2" w:rsidRDefault="00D2109E" w:rsidP="00D2109E">
      <w:pPr>
        <w:pStyle w:val="4"/>
        <w:rPr>
          <w:rFonts w:ascii="Times New Roman" w:hAnsi="Times New Roman"/>
          <w:spacing w:val="80"/>
          <w:sz w:val="36"/>
          <w:szCs w:val="36"/>
        </w:rPr>
      </w:pPr>
    </w:p>
    <w:p w:rsidR="00D2109E" w:rsidRPr="00182CB2" w:rsidRDefault="00D2109E" w:rsidP="00D2109E">
      <w:pPr>
        <w:pStyle w:val="4"/>
        <w:rPr>
          <w:rFonts w:ascii="Times New Roman" w:hAnsi="Times New Roman"/>
          <w:sz w:val="36"/>
          <w:szCs w:val="36"/>
        </w:rPr>
      </w:pPr>
      <w:r w:rsidRPr="00182CB2">
        <w:rPr>
          <w:rFonts w:ascii="Times New Roman" w:hAnsi="Times New Roman"/>
          <w:spacing w:val="80"/>
          <w:sz w:val="36"/>
          <w:szCs w:val="36"/>
        </w:rPr>
        <w:t>РЕШЕНИ</w:t>
      </w:r>
      <w:r w:rsidR="00F61C88">
        <w:rPr>
          <w:rFonts w:ascii="Times New Roman" w:hAnsi="Times New Roman"/>
          <w:spacing w:val="80"/>
          <w:sz w:val="36"/>
          <w:szCs w:val="36"/>
        </w:rPr>
        <w:t>Е</w:t>
      </w:r>
    </w:p>
    <w:p w:rsidR="00D2109E" w:rsidRPr="00D45AB9" w:rsidRDefault="00D2109E" w:rsidP="00D2109E">
      <w:pPr>
        <w:jc w:val="center"/>
        <w:rPr>
          <w:sz w:val="35"/>
          <w:szCs w:val="35"/>
        </w:rPr>
      </w:pPr>
    </w:p>
    <w:tbl>
      <w:tblPr>
        <w:tblW w:w="951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096"/>
        <w:gridCol w:w="1559"/>
        <w:gridCol w:w="142"/>
      </w:tblGrid>
      <w:tr w:rsidR="00D2109E" w:rsidRPr="00D45AB9" w:rsidTr="00EF10BC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D2109E" w:rsidRPr="00D45AB9" w:rsidRDefault="00F61C88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28.04.2021</w:t>
            </w:r>
          </w:p>
        </w:tc>
        <w:tc>
          <w:tcPr>
            <w:tcW w:w="6096" w:type="dxa"/>
          </w:tcPr>
          <w:p w:rsidR="00D2109E" w:rsidRPr="00D45AB9" w:rsidRDefault="00D2109E" w:rsidP="00EF10BC">
            <w:pPr>
              <w:pStyle w:val="a5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D2109E" w:rsidRPr="00D45AB9" w:rsidRDefault="00F61C88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162</w:t>
            </w:r>
          </w:p>
        </w:tc>
      </w:tr>
      <w:tr w:rsidR="00D2109E" w:rsidRPr="00D45AB9" w:rsidTr="00EF10BC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D2109E" w:rsidRPr="000D5BCC" w:rsidTr="00EF10BC">
        <w:trPr>
          <w:trHeight w:val="691"/>
        </w:trPr>
        <w:tc>
          <w:tcPr>
            <w:tcW w:w="1714" w:type="dxa"/>
            <w:gridSpan w:val="2"/>
          </w:tcPr>
          <w:p w:rsidR="00D2109E" w:rsidRPr="000D5BCC" w:rsidRDefault="00D2109E" w:rsidP="00EF10BC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2109E" w:rsidRPr="005E059A" w:rsidRDefault="00D2109E" w:rsidP="00EF10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109E" w:rsidRPr="000D5BCC" w:rsidRDefault="00D2109E" w:rsidP="00EF10BC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D2109E" w:rsidRPr="00FE44B5" w:rsidTr="00EF10BC">
        <w:trPr>
          <w:trHeight w:val="691"/>
        </w:trPr>
        <w:tc>
          <w:tcPr>
            <w:tcW w:w="9511" w:type="dxa"/>
            <w:gridSpan w:val="5"/>
          </w:tcPr>
          <w:p w:rsidR="00D2109E" w:rsidRPr="00FE44B5" w:rsidRDefault="00D2109E" w:rsidP="00182C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D2109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по отбору кандидатур на должность главы муниципального образования </w:t>
            </w:r>
            <w:r w:rsidR="00182CB2">
              <w:rPr>
                <w:rFonts w:ascii="Times New Roman" w:hAnsi="Times New Roman" w:cs="Times New Roman"/>
                <w:sz w:val="28"/>
                <w:szCs w:val="28"/>
              </w:rPr>
              <w:t>Светловское</w:t>
            </w:r>
            <w:r w:rsidRPr="00D210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</w:tc>
      </w:tr>
    </w:tbl>
    <w:p w:rsidR="00D2109E" w:rsidRPr="00FE44B5" w:rsidRDefault="00D2109E" w:rsidP="00182CB2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109E" w:rsidRPr="00FE44B5" w:rsidRDefault="00D2109E" w:rsidP="00D2109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8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8683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48683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83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8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4B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E4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44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44B5">
        <w:rPr>
          <w:rFonts w:ascii="Times New Roman" w:hAnsi="Times New Roman" w:cs="Times New Roman"/>
          <w:sz w:val="28"/>
          <w:szCs w:val="28"/>
        </w:rPr>
        <w:t xml:space="preserve"> Котельничск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44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4B5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proofErr w:type="spellStart"/>
      <w:r w:rsidR="00182CB2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FE44B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D2109E" w:rsidRDefault="00D2109E" w:rsidP="00D2109E">
      <w:pPr>
        <w:pStyle w:val="ConsPlusTitle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4B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9" w:history="1">
        <w:r w:rsidRPr="00FE44B5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FE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09E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182CB2">
        <w:rPr>
          <w:rFonts w:ascii="Times New Roman" w:hAnsi="Times New Roman" w:cs="Times New Roman"/>
          <w:b w:val="0"/>
          <w:sz w:val="28"/>
          <w:szCs w:val="28"/>
        </w:rPr>
        <w:t>Светловское</w:t>
      </w:r>
      <w:r w:rsidRPr="00D2109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E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FE44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09E" w:rsidRDefault="00D2109E" w:rsidP="00D2109E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B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58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182CB2">
        <w:rPr>
          <w:rFonts w:ascii="Times New Roman" w:hAnsi="Times New Roman" w:cs="Times New Roman"/>
          <w:sz w:val="28"/>
          <w:szCs w:val="28"/>
        </w:rPr>
        <w:t>Светловского</w:t>
      </w:r>
      <w:r w:rsidR="00A6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44B5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7" w:history="1">
        <w:r w:rsidRPr="007B1135">
          <w:rPr>
            <w:rStyle w:val="a6"/>
            <w:rFonts w:ascii="Times New Roman" w:hAnsi="Times New Roman" w:cs="Times New Roman"/>
            <w:sz w:val="28"/>
            <w:szCs w:val="28"/>
          </w:rPr>
          <w:t>www.kotelnich-msu.ru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2109E" w:rsidRDefault="00D2109E" w:rsidP="00D2109E">
      <w:pPr>
        <w:pStyle w:val="ConsPlusNormal"/>
        <w:adjustRightInd w:val="0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2109E" w:rsidRPr="00D2109E" w:rsidRDefault="00D2109E" w:rsidP="00D2109E">
      <w:pPr>
        <w:pStyle w:val="ConsPlusNormal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9E">
        <w:rPr>
          <w:rFonts w:ascii="Times New Roman" w:hAnsi="Times New Roman" w:cs="Times New Roman"/>
          <w:sz w:val="28"/>
          <w:szCs w:val="28"/>
        </w:rPr>
        <w:t>Председатель сельской Думы</w:t>
      </w:r>
      <w:r w:rsidR="00182C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182CB2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D2109E" w:rsidRDefault="00D2109E" w:rsidP="00D210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</w:p>
    <w:p w:rsidR="00D2109E" w:rsidRPr="0048683D" w:rsidRDefault="00D2109E" w:rsidP="00D2109E">
      <w:pPr>
        <w:pStyle w:val="ConsPlusNormal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 w:rsidRPr="004868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109E" w:rsidRPr="0048683D" w:rsidRDefault="00D2109E" w:rsidP="00D2109E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</w:p>
    <w:p w:rsidR="00D2109E" w:rsidRPr="0048683D" w:rsidRDefault="00F61C88" w:rsidP="00D2109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2CB2">
        <w:rPr>
          <w:rFonts w:ascii="Times New Roman" w:hAnsi="Times New Roman" w:cs="Times New Roman"/>
          <w:sz w:val="28"/>
          <w:szCs w:val="28"/>
        </w:rPr>
        <w:t xml:space="preserve"> </w:t>
      </w:r>
      <w:r w:rsidR="00D2109E">
        <w:rPr>
          <w:rFonts w:ascii="Times New Roman" w:hAnsi="Times New Roman" w:cs="Times New Roman"/>
          <w:sz w:val="28"/>
          <w:szCs w:val="28"/>
        </w:rPr>
        <w:t>р</w:t>
      </w:r>
      <w:r w:rsidR="00D2109E" w:rsidRPr="0048683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2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B2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D2109E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D2109E" w:rsidRPr="0048683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D2109E" w:rsidRPr="0048683D" w:rsidRDefault="00D2109E" w:rsidP="00D2109E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  <w:r w:rsidRPr="004868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88">
        <w:rPr>
          <w:rFonts w:ascii="Times New Roman" w:hAnsi="Times New Roman" w:cs="Times New Roman"/>
          <w:sz w:val="28"/>
          <w:szCs w:val="28"/>
        </w:rPr>
        <w:t>28.04.2021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1C88">
        <w:rPr>
          <w:rFonts w:ascii="Times New Roman" w:hAnsi="Times New Roman" w:cs="Times New Roman"/>
          <w:sz w:val="28"/>
          <w:szCs w:val="28"/>
        </w:rPr>
        <w:t>162</w:t>
      </w:r>
    </w:p>
    <w:p w:rsidR="00D2109E" w:rsidRDefault="00D2109E" w:rsidP="00872505">
      <w:pPr>
        <w:pStyle w:val="ConsPlusNormal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FE6E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D5" w:rsidRPr="005375D5" w:rsidRDefault="005375D5" w:rsidP="00FE6E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Default="00FE6EB0" w:rsidP="00A60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5375D5">
        <w:rPr>
          <w:rFonts w:ascii="Times New Roman" w:hAnsi="Times New Roman" w:cs="Times New Roman"/>
          <w:sz w:val="28"/>
          <w:szCs w:val="28"/>
        </w:rPr>
        <w:t>ПОЛОЖЕНИЕ</w:t>
      </w:r>
    </w:p>
    <w:p w:rsidR="00D2109E" w:rsidRPr="005375D5" w:rsidRDefault="00D2109E" w:rsidP="00A60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</w:t>
      </w:r>
    </w:p>
    <w:p w:rsidR="00FE6EB0" w:rsidRPr="005375D5" w:rsidRDefault="00FE6EB0" w:rsidP="00FE6E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1443" w:rsidRDefault="00ED1443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75D5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8" w:history="1">
        <w:r w:rsidRPr="005375D5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D1443">
        <w:rPr>
          <w:rFonts w:ascii="Times New Roman" w:hAnsi="Times New Roman" w:cs="Times New Roman"/>
          <w:sz w:val="28"/>
          <w:szCs w:val="28"/>
        </w:rPr>
        <w:t>№</w:t>
      </w:r>
      <w:r w:rsidRPr="005375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B0676">
        <w:rPr>
          <w:rFonts w:ascii="Times New Roman" w:hAnsi="Times New Roman" w:cs="Times New Roman"/>
          <w:sz w:val="28"/>
          <w:szCs w:val="28"/>
        </w:rPr>
        <w:t>«</w:t>
      </w:r>
      <w:r w:rsidRPr="005375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0676">
        <w:rPr>
          <w:rFonts w:ascii="Times New Roman" w:hAnsi="Times New Roman" w:cs="Times New Roman"/>
          <w:sz w:val="28"/>
          <w:szCs w:val="28"/>
        </w:rPr>
        <w:t>»</w:t>
      </w:r>
      <w:r w:rsidRPr="005375D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75D5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 w:rsidR="007B0676">
        <w:rPr>
          <w:rFonts w:ascii="Times New Roman" w:hAnsi="Times New Roman" w:cs="Times New Roman"/>
          <w:sz w:val="28"/>
          <w:szCs w:val="28"/>
        </w:rPr>
        <w:t>«</w:t>
      </w:r>
      <w:r w:rsidRPr="005375D5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 w:rsidR="007B0676">
        <w:rPr>
          <w:rFonts w:ascii="Times New Roman" w:hAnsi="Times New Roman" w:cs="Times New Roman"/>
          <w:sz w:val="28"/>
          <w:szCs w:val="28"/>
        </w:rPr>
        <w:t>»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75D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C976C6" w:rsidRPr="00C976C6">
        <w:rPr>
          <w:rFonts w:ascii="Times New Roman" w:hAnsi="Times New Roman" w:cs="Times New Roman"/>
          <w:sz w:val="28"/>
          <w:szCs w:val="28"/>
        </w:rPr>
        <w:t>30</w:t>
      </w:r>
      <w:r w:rsidRPr="005375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 w:rsidR="007B0676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 </w:t>
      </w:r>
      <w:r w:rsidRPr="005375D5">
        <w:rPr>
          <w:rFonts w:ascii="Times New Roman" w:hAnsi="Times New Roman" w:cs="Times New Roman"/>
          <w:sz w:val="28"/>
          <w:szCs w:val="28"/>
        </w:rPr>
        <w:t>определяет порядок проведения конкурса по отбору кандидатур на должность</w:t>
      </w:r>
      <w:proofErr w:type="gramEnd"/>
      <w:r w:rsidRPr="005375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C976C6">
        <w:rPr>
          <w:rFonts w:ascii="Times New Roman" w:hAnsi="Times New Roman" w:cs="Times New Roman"/>
          <w:sz w:val="28"/>
          <w:szCs w:val="28"/>
        </w:rPr>
        <w:t>Светловское</w:t>
      </w:r>
      <w:r w:rsidR="00D2109E">
        <w:rPr>
          <w:rFonts w:ascii="Times New Roman" w:hAnsi="Times New Roman" w:cs="Times New Roman"/>
          <w:sz w:val="28"/>
          <w:szCs w:val="28"/>
        </w:rPr>
        <w:t xml:space="preserve"> </w:t>
      </w:r>
      <w:r w:rsidR="007B0676"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</w:t>
      </w:r>
      <w:r w:rsidR="007B0676" w:rsidRPr="005375D5">
        <w:rPr>
          <w:rFonts w:ascii="Times New Roman" w:hAnsi="Times New Roman" w:cs="Times New Roman"/>
          <w:sz w:val="28"/>
          <w:szCs w:val="28"/>
        </w:rPr>
        <w:t xml:space="preserve"> </w:t>
      </w:r>
      <w:r w:rsidRPr="005375D5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5375D5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proofErr w:type="spellStart"/>
      <w:r w:rsidR="00C976C6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7B0676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B0676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(далее – сельская Дума) </w:t>
      </w:r>
      <w:r w:rsidRPr="00C976C6">
        <w:rPr>
          <w:rFonts w:ascii="Times New Roman" w:hAnsi="Times New Roman" w:cs="Times New Roman"/>
          <w:b/>
          <w:sz w:val="28"/>
          <w:szCs w:val="28"/>
        </w:rPr>
        <w:t xml:space="preserve">не позднее месяца до окончания срока полномочий </w:t>
      </w:r>
      <w:r w:rsidRPr="005375D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C976C6">
        <w:rPr>
          <w:rFonts w:ascii="Times New Roman" w:hAnsi="Times New Roman" w:cs="Times New Roman"/>
          <w:sz w:val="28"/>
          <w:szCs w:val="28"/>
        </w:rPr>
        <w:t>Светловское</w:t>
      </w:r>
      <w:r w:rsidR="00D2109E">
        <w:rPr>
          <w:rFonts w:ascii="Times New Roman" w:hAnsi="Times New Roman" w:cs="Times New Roman"/>
          <w:sz w:val="28"/>
          <w:szCs w:val="28"/>
        </w:rPr>
        <w:t xml:space="preserve"> </w:t>
      </w:r>
      <w:r w:rsidR="007B0676"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 (далее – глава поселения)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об избрании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конкурс назначается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в течение 14 дней со дня наступления указанных оснований.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1.3. В решении об объявлении конкурса в обязательном порядке указываются: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1.3.1. Дата проведения конкурса, а также время и место его проведения.</w:t>
      </w:r>
    </w:p>
    <w:p w:rsidR="00FE6EB0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1.3.2. Срок приема документов (дата начала и дата окончания, в том числе с учетом продления срока приема документов в случае, предусмотренном </w:t>
      </w:r>
      <w:hyperlink w:anchor="P126" w:history="1">
        <w:r w:rsidRPr="005375D5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настоящего Положения), место и время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>приема документов, подлежащих представлению в конкурсную комиссию в соответствии с настоящим Положением.</w:t>
      </w:r>
    </w:p>
    <w:p w:rsidR="00D2109E" w:rsidRPr="005375D5" w:rsidRDefault="00D2109E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2. Порядок формирования и организации</w:t>
      </w:r>
      <w:r w:rsidR="00D2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9E">
        <w:rPr>
          <w:rFonts w:ascii="Times New Roman" w:hAnsi="Times New Roman" w:cs="Times New Roman"/>
          <w:b/>
          <w:sz w:val="28"/>
          <w:szCs w:val="28"/>
        </w:rPr>
        <w:t>деятельности конкурсной комиссии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2.1. Организация и проведение конкурса осуществляются конкурсной комиссией, формируемой в соответствии с Федеральным </w:t>
      </w:r>
      <w:hyperlink r:id="rId11" w:history="1">
        <w:r w:rsidRPr="005375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B0676">
        <w:rPr>
          <w:rFonts w:ascii="Times New Roman" w:hAnsi="Times New Roman" w:cs="Times New Roman"/>
          <w:sz w:val="28"/>
          <w:szCs w:val="28"/>
        </w:rPr>
        <w:t>№</w:t>
      </w:r>
      <w:r w:rsidRPr="005375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B0676">
        <w:rPr>
          <w:rFonts w:ascii="Times New Roman" w:hAnsi="Times New Roman" w:cs="Times New Roman"/>
          <w:sz w:val="28"/>
          <w:szCs w:val="28"/>
        </w:rPr>
        <w:t>«</w:t>
      </w:r>
      <w:r w:rsidRPr="005375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0676">
        <w:rPr>
          <w:rFonts w:ascii="Times New Roman" w:hAnsi="Times New Roman" w:cs="Times New Roman"/>
          <w:sz w:val="28"/>
          <w:szCs w:val="28"/>
        </w:rPr>
        <w:t>»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2.2. Общее число членов конкурсной комиссии составляет </w:t>
      </w:r>
      <w:r w:rsidR="007B0676">
        <w:rPr>
          <w:rFonts w:ascii="Times New Roman" w:hAnsi="Times New Roman" w:cs="Times New Roman"/>
          <w:sz w:val="28"/>
          <w:szCs w:val="28"/>
        </w:rPr>
        <w:t>6</w:t>
      </w:r>
      <w:r w:rsidRPr="005375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5858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2.3. При формировании конкурсной комиссии половина ее членов избираются </w:t>
      </w:r>
      <w:r w:rsidR="007B0676">
        <w:rPr>
          <w:rFonts w:ascii="Times New Roman" w:hAnsi="Times New Roman" w:cs="Times New Roman"/>
          <w:sz w:val="28"/>
          <w:szCs w:val="28"/>
        </w:rPr>
        <w:t xml:space="preserve">сельской Думой из числа депутатов, </w:t>
      </w:r>
      <w:r w:rsidRPr="005375D5">
        <w:rPr>
          <w:rFonts w:ascii="Times New Roman" w:hAnsi="Times New Roman" w:cs="Times New Roman"/>
          <w:sz w:val="28"/>
          <w:szCs w:val="28"/>
        </w:rPr>
        <w:t xml:space="preserve">другая половина </w:t>
      </w:r>
      <w:r w:rsidR="00D2109E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7B0676">
        <w:rPr>
          <w:rFonts w:ascii="Times New Roman" w:hAnsi="Times New Roman" w:cs="Times New Roman"/>
          <w:sz w:val="28"/>
          <w:szCs w:val="28"/>
        </w:rPr>
        <w:t>главой Котельничского района</w:t>
      </w:r>
      <w:r w:rsidR="006E5858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до принятия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об объявлении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 Конкурсная комиссия является коллегиальным органом и обладает следующими полномочиями: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2.4.1. Рассматривает полноту, достоверность и соответствие документов, представленных для участия в конкурсе.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2</w:t>
      </w:r>
      <w:r w:rsidRPr="005375D5">
        <w:rPr>
          <w:rFonts w:ascii="Times New Roman" w:hAnsi="Times New Roman" w:cs="Times New Roman"/>
          <w:sz w:val="28"/>
          <w:szCs w:val="28"/>
        </w:rPr>
        <w:t>. Осуществляет подготовку и проведение конкурсных испытаний (собеседование), предусмотренных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3</w:t>
      </w:r>
      <w:r w:rsidRPr="005375D5">
        <w:rPr>
          <w:rFonts w:ascii="Times New Roman" w:hAnsi="Times New Roman" w:cs="Times New Roman"/>
          <w:sz w:val="28"/>
          <w:szCs w:val="28"/>
        </w:rPr>
        <w:t>. Определяет результаты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4</w:t>
      </w:r>
      <w:r w:rsidRPr="005375D5">
        <w:rPr>
          <w:rFonts w:ascii="Times New Roman" w:hAnsi="Times New Roman" w:cs="Times New Roman"/>
          <w:sz w:val="28"/>
          <w:szCs w:val="28"/>
        </w:rPr>
        <w:t xml:space="preserve">. Представляет кандидатов на должность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в </w:t>
      </w:r>
      <w:r w:rsidR="007B0676">
        <w:rPr>
          <w:rFonts w:ascii="Times New Roman" w:hAnsi="Times New Roman" w:cs="Times New Roman"/>
          <w:sz w:val="28"/>
          <w:szCs w:val="28"/>
        </w:rPr>
        <w:t>сельскую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Думу.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5</w:t>
      </w:r>
      <w:r w:rsidRPr="005375D5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2.5. Конкурсная комиссия состоит из председателя, заместителя председателя, секретаря и членов конкурсной комиссии. Председатель конкурсной комиссии избирается из состава членов конкурсной комиссии</w:t>
      </w:r>
      <w:r w:rsidR="007B0676">
        <w:rPr>
          <w:rFonts w:ascii="Times New Roman" w:hAnsi="Times New Roman" w:cs="Times New Roman"/>
          <w:sz w:val="28"/>
          <w:szCs w:val="28"/>
        </w:rPr>
        <w:t xml:space="preserve"> </w:t>
      </w:r>
      <w:r w:rsidRPr="005375D5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числа членов конкурсной комиссии, присутствующих на первом заседании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2.6.1. Осуществляет общее руководство работой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2.6.2. Определяет дату и повестку заседания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2.6.3. Распределяет обязанности между членами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2.6.4. Подписывает протоколы заседаний конкурсной комиссии и принятые конкурсной комиссией решения.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2.6.5. Контролирует исполнение решений, принятых конкурсной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>комиссией.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2.6.6.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2.6.7. Представляет на заседании принятое по результатам конкурса решение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 Секретарь конкурсной комиссии: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2.8.1. Осуществляет организационное обеспечение деятельности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2.8.2. Осуществляет подготовку заседаний конкурсной комиссии, в том числе обеспечивает извещение членов конкурсной комиссии и при необходимости иных лиц, привлеченных к участию в работе конкурсной комиссии, о дате, времени и месте заседания конкурсной комиссии, не </w:t>
      </w:r>
      <w:proofErr w:type="gramStart"/>
      <w:r w:rsidRPr="005375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375D5">
        <w:rPr>
          <w:rFonts w:ascii="Times New Roman" w:hAnsi="Times New Roman" w:cs="Times New Roman"/>
          <w:sz w:val="28"/>
          <w:szCs w:val="28"/>
        </w:rPr>
        <w:t xml:space="preserve"> чем за 2 рабочих дня до заседания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2.8.3. Ведет протоколы заседаний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2.8.4. Оформляет принятые конкурсной комиссией решения.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2.8.5. Решает иные организационные вопросы, связанные с подготовкой и проведением заседаний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2.9.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 с правом совещательного голоса.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2.10. Организационной формой деятельности конкурсной комиссии являются заседания.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всеми членами конкурсной комиссии, если иное не предусмотрено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2.11.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lastRenderedPageBreak/>
        <w:t xml:space="preserve">2.12. 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7B0676">
        <w:rPr>
          <w:rFonts w:ascii="Times New Roman" w:hAnsi="Times New Roman" w:cs="Times New Roman"/>
          <w:sz w:val="28"/>
          <w:szCs w:val="28"/>
        </w:rPr>
        <w:t>сельской Думой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, и не менее 2/3 числа членов конкурсной комиссии, назначенных </w:t>
      </w:r>
      <w:r w:rsidR="007B0676">
        <w:rPr>
          <w:rFonts w:ascii="Times New Roman" w:hAnsi="Times New Roman" w:cs="Times New Roman"/>
          <w:sz w:val="28"/>
          <w:szCs w:val="28"/>
        </w:rPr>
        <w:t>главой Котельничского района</w:t>
      </w:r>
      <w:r w:rsidRPr="005375D5">
        <w:rPr>
          <w:rFonts w:ascii="Times New Roman" w:hAnsi="Times New Roman" w:cs="Times New Roman"/>
          <w:sz w:val="28"/>
          <w:szCs w:val="28"/>
        </w:rPr>
        <w:t>. Замена членов комиссии не допускается.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В случае выбытия члена конкурсной комиссии из ее состава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2.13. В случае если кандидат является подчиненным члену конкурсной комиссии или член конкурсной комиссии является лицом,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интересов, от участия в деятельности комиссии до окончания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председательствующего.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2.15.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7B0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2.16. Срок полномочий конкурсной комиссии составляет 5 лет. </w:t>
      </w:r>
      <w:proofErr w:type="gramStart"/>
      <w:r w:rsidRPr="005375D5">
        <w:rPr>
          <w:rFonts w:ascii="Times New Roman" w:hAnsi="Times New Roman" w:cs="Times New Roman"/>
          <w:sz w:val="28"/>
          <w:szCs w:val="28"/>
        </w:rPr>
        <w:t xml:space="preserve">В случае если срок полномочий конкурсной комиссии истекает в период после объявления конкурса </w:t>
      </w:r>
      <w:r w:rsidR="007B0676">
        <w:rPr>
          <w:rFonts w:ascii="Times New Roman" w:hAnsi="Times New Roman" w:cs="Times New Roman"/>
          <w:sz w:val="28"/>
          <w:szCs w:val="28"/>
        </w:rPr>
        <w:t>сельской Думой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 до принятия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 Думы</w:t>
      </w:r>
      <w:r w:rsidRPr="005375D5">
        <w:rPr>
          <w:rFonts w:ascii="Times New Roman" w:hAnsi="Times New Roman" w:cs="Times New Roman"/>
          <w:sz w:val="28"/>
          <w:szCs w:val="28"/>
        </w:rPr>
        <w:t xml:space="preserve"> об избрании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, срок полномочий конкурсной комиссии продлевается до дня вступления в силу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 Думы</w:t>
      </w:r>
      <w:r w:rsidRPr="005375D5">
        <w:rPr>
          <w:rFonts w:ascii="Times New Roman" w:hAnsi="Times New Roman" w:cs="Times New Roman"/>
          <w:sz w:val="28"/>
          <w:szCs w:val="28"/>
        </w:rPr>
        <w:t xml:space="preserve"> об избрании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  <w:proofErr w:type="gramEnd"/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3. Объявление о проведении конкурса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3.1. Объявление о проведении конкурса размещается </w:t>
      </w:r>
      <w:r w:rsidR="007B0676">
        <w:rPr>
          <w:rFonts w:ascii="Times New Roman" w:hAnsi="Times New Roman" w:cs="Times New Roman"/>
          <w:sz w:val="28"/>
          <w:szCs w:val="28"/>
        </w:rPr>
        <w:t xml:space="preserve">на информационных досках в </w:t>
      </w:r>
      <w:r w:rsidR="00D2109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7B0676">
        <w:rPr>
          <w:rFonts w:ascii="Times New Roman" w:hAnsi="Times New Roman" w:cs="Times New Roman"/>
          <w:sz w:val="28"/>
          <w:szCs w:val="28"/>
        </w:rPr>
        <w:t xml:space="preserve">поселении и </w:t>
      </w:r>
      <w:r w:rsidRPr="005375D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109E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r w:rsidRPr="005375D5">
        <w:rPr>
          <w:rFonts w:ascii="Times New Roman" w:hAnsi="Times New Roman" w:cs="Times New Roman"/>
          <w:sz w:val="28"/>
          <w:szCs w:val="28"/>
        </w:rPr>
        <w:t xml:space="preserve">Котельничского района в течение 3 рабочих дней со дня принятия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решения об объявлении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 В объявлении о проведении конкурса указываются: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3.2.1. Решение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о проведении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3.2.2. Сведения о дате, времени и месте проведения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3.2.3. Требования к кандидатам на должность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(далее - кандидаты), установленные </w:t>
      </w:r>
      <w:hyperlink w:anchor="P102" w:history="1">
        <w:r w:rsidRPr="005375D5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5375D5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3.2.4. Перечень документов, необходимых для участия в конкурсе, и требования к их оформлению.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3.2.5. Срок приема документов (дата начала и дата окончания, в том числе с учетом продления срока приема документов в случае, предусмотренном </w:t>
      </w:r>
      <w:hyperlink w:anchor="P126" w:history="1">
        <w:r w:rsidRPr="005375D5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настоящего Положения), место и время приема документов, подлежащих представлению в конкурсную комиссию.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3.2.6. Условия конкурса, в том числе порядок проведения конкурсных испытаний.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3.2.7. Сведения об источнике дополнительной информации о конкурсе (адрес, телефон, контактное лицо).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4. Требования к кандидатам.</w:t>
      </w:r>
      <w:r w:rsidR="00D2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9E">
        <w:rPr>
          <w:rFonts w:ascii="Times New Roman" w:hAnsi="Times New Roman" w:cs="Times New Roman"/>
          <w:b/>
          <w:sz w:val="28"/>
          <w:szCs w:val="28"/>
        </w:rPr>
        <w:t>Порядок представления и перечень документов для участия в конкурсе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Pr="005375D5" w:rsidRDefault="00872505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5375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375D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не имеющие на день проведения конкурса в соответствии со статьей 4 и пунктом 6 статьи 32 Федерального закона от 12.06.2002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достигшие на день проведения конкурса возраста</w:t>
      </w:r>
      <w:proofErr w:type="gramEnd"/>
      <w:r w:rsidRPr="005375D5">
        <w:rPr>
          <w:rFonts w:ascii="Times New Roman" w:hAnsi="Times New Roman" w:cs="Times New Roman"/>
          <w:sz w:val="28"/>
          <w:szCs w:val="28"/>
        </w:rPr>
        <w:t xml:space="preserve"> 21 года, не имеющие медицинских ограничений и противопоказаний по состоянию здоровья.</w:t>
      </w:r>
    </w:p>
    <w:p w:rsidR="00872505" w:rsidRPr="000D511E" w:rsidRDefault="00872505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4.2. К кандидатам устанавливаются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r w:rsidR="007B0676" w:rsidRPr="000D511E">
        <w:rPr>
          <w:rFonts w:ascii="Times New Roman" w:hAnsi="Times New Roman" w:cs="Times New Roman"/>
          <w:sz w:val="28"/>
          <w:szCs w:val="28"/>
        </w:rPr>
        <w:t>поселения</w:t>
      </w:r>
      <w:r w:rsidRPr="000D511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</w:t>
      </w:r>
    </w:p>
    <w:p w:rsidR="000D511E" w:rsidRPr="000D511E" w:rsidRDefault="00872505" w:rsidP="000D511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511E">
        <w:rPr>
          <w:sz w:val="28"/>
          <w:szCs w:val="28"/>
        </w:rPr>
        <w:t xml:space="preserve">4.2.1. </w:t>
      </w:r>
      <w:r w:rsidR="000D511E" w:rsidRPr="000D511E">
        <w:rPr>
          <w:sz w:val="28"/>
          <w:szCs w:val="28"/>
        </w:rPr>
        <w:t>Образование – среднее профессиональное.</w:t>
      </w:r>
    </w:p>
    <w:p w:rsidR="00872505" w:rsidRPr="000D511E" w:rsidRDefault="000D511E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4.1.2. Общий стаж работы не менее 3 лет.</w:t>
      </w:r>
    </w:p>
    <w:p w:rsidR="00872505" w:rsidRPr="000D511E" w:rsidRDefault="00872505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11E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0D511E" w:rsidRPr="000D51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51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нание </w:t>
      </w:r>
      <w:hyperlink r:id="rId12" w:history="1">
        <w:r w:rsidRPr="000D511E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3" w:history="1">
        <w:r w:rsidRPr="000D511E">
          <w:rPr>
            <w:rFonts w:ascii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области, законов </w:t>
      </w:r>
      <w:r w:rsidRPr="000D51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Кировской области, иных нормативных правовых актов Кировской области, Устава Котельничского района, муниципальных правовых актов, соответствующих компетенции органов местного самоуправления, порядка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к</w:t>
      </w:r>
      <w:proofErr w:type="gramEnd"/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 служебному поведению.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B84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0D51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C6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51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C6B84">
        <w:rPr>
          <w:rFonts w:ascii="Times New Roman" w:hAnsi="Times New Roman" w:cs="Times New Roman"/>
          <w:sz w:val="28"/>
          <w:szCs w:val="28"/>
          <w:lang w:eastAsia="ru-RU"/>
        </w:rPr>
        <w:t>аличие навыков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информацией.</w:t>
      </w:r>
      <w:proofErr w:type="gramEnd"/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  <w:lang w:eastAsia="ru-RU"/>
        </w:rPr>
        <w:t>4.3. Кандидаты представляют в конкурсную комиссию: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4.3.1. Заявление по прилагаемой форме (приложение № 1</w:t>
      </w:r>
      <w:r w:rsidR="000D511E">
        <w:rPr>
          <w:sz w:val="28"/>
          <w:szCs w:val="28"/>
        </w:rPr>
        <w:t xml:space="preserve"> к Положению</w:t>
      </w:r>
      <w:r w:rsidRPr="005375D5">
        <w:rPr>
          <w:sz w:val="28"/>
          <w:szCs w:val="28"/>
        </w:rPr>
        <w:t>).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4.3.2. Собственноручно заполненную и подписанную анкету по форме №4,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тайне».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4.3.3. Справку об отсутствии медицинских противопоказаний для работы со сведениями, составляющими государственную тайну,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утвержденную приказом </w:t>
      </w:r>
      <w:proofErr w:type="spellStart"/>
      <w:r w:rsidRPr="005375D5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РФ от 26.08.2011 N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4.3.4. Копия паспорта или документа, заменяющего паспорт гражданина. 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4.3.5.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4.3.6. Копия документа, подтверждающего сведения об образовании.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4.3.7. Сведения о размере и об источниках доходов кандидата, а также об имуществе, принадлежащем кандидату на праве собственности (в том </w:t>
      </w:r>
      <w:r w:rsidRPr="005375D5">
        <w:rPr>
          <w:sz w:val="28"/>
          <w:szCs w:val="28"/>
        </w:rPr>
        <w:lastRenderedPageBreak/>
        <w:t xml:space="preserve">числе совместной собственности), о вкладах в банках, ценных бумагах. Указанные сведения представляются по форме согласно </w:t>
      </w:r>
      <w:hyperlink r:id="rId14" w:history="1">
        <w:r w:rsidRPr="005375D5">
          <w:rPr>
            <w:sz w:val="28"/>
            <w:szCs w:val="28"/>
          </w:rPr>
          <w:t>приложению 1</w:t>
        </w:r>
      </w:hyperlink>
      <w:r w:rsidRPr="005375D5">
        <w:rPr>
          <w:sz w:val="28"/>
          <w:szCs w:val="28"/>
        </w:rPr>
        <w:t xml:space="preserve"> 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 предоставляются за год,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4.3.8. </w:t>
      </w:r>
      <w:proofErr w:type="gramStart"/>
      <w:r w:rsidRPr="005375D5">
        <w:rPr>
          <w:sz w:val="28"/>
          <w:szCs w:val="28"/>
        </w:rPr>
        <w:t>Сведения о принадлежащем кандидату,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</w:t>
      </w:r>
      <w:proofErr w:type="gramEnd"/>
      <w:r w:rsidRPr="005375D5">
        <w:rPr>
          <w:sz w:val="28"/>
          <w:szCs w:val="28"/>
        </w:rPr>
        <w:t xml:space="preserve"> </w:t>
      </w:r>
      <w:proofErr w:type="gramStart"/>
      <w:r w:rsidRPr="005375D5">
        <w:rPr>
          <w:sz w:val="28"/>
          <w:szCs w:val="28"/>
        </w:rPr>
        <w:t>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</w:t>
      </w:r>
      <w:proofErr w:type="gramEnd"/>
      <w:r w:rsidRPr="005375D5">
        <w:rPr>
          <w:sz w:val="28"/>
          <w:szCs w:val="28"/>
        </w:rPr>
        <w:t xml:space="preserve"> должность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4.3.9. </w:t>
      </w:r>
      <w:proofErr w:type="gramStart"/>
      <w:r w:rsidRPr="005375D5">
        <w:rPr>
          <w:sz w:val="28"/>
          <w:szCs w:val="28"/>
        </w:rPr>
        <w:t>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5375D5">
        <w:rPr>
          <w:sz w:val="28"/>
          <w:szCs w:val="28"/>
        </w:rPr>
        <w:t>, и об источниках получения средств, за счет которых совершена сделка по форме, предусмотренной Указом Президента РФ № 546.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4.3.10. Письменное уведомление о том, что он не имеет счетов (вкладов), не хранит наличные денежные средства и ценности в иностранных </w:t>
      </w:r>
      <w:r w:rsidRPr="005375D5">
        <w:rPr>
          <w:sz w:val="28"/>
          <w:szCs w:val="28"/>
        </w:rPr>
        <w:lastRenderedPageBreak/>
        <w:t>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87250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4.3.11.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726151" w:rsidRPr="005375D5" w:rsidRDefault="00726151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E7BCD">
        <w:rPr>
          <w:sz w:val="28"/>
          <w:szCs w:val="28"/>
        </w:rPr>
        <w:t>4.3.1</w:t>
      </w:r>
      <w:r>
        <w:rPr>
          <w:sz w:val="28"/>
          <w:szCs w:val="28"/>
        </w:rPr>
        <w:t>2</w:t>
      </w:r>
      <w:r w:rsidRPr="002E7BCD">
        <w:rPr>
          <w:sz w:val="28"/>
          <w:szCs w:val="28"/>
        </w:rPr>
        <w:t xml:space="preserve">. </w:t>
      </w:r>
      <w:proofErr w:type="gramStart"/>
      <w:r w:rsidRPr="002E7BCD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выданную в соответствии с Административным </w:t>
      </w:r>
      <w:hyperlink r:id="rId15" w:history="1">
        <w:r w:rsidRPr="002E7BCD">
          <w:rPr>
            <w:sz w:val="28"/>
            <w:szCs w:val="28"/>
          </w:rPr>
          <w:t>регламентом</w:t>
        </w:r>
      </w:hyperlink>
      <w:r w:rsidRPr="002E7BCD">
        <w:rPr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</w:t>
      </w:r>
      <w:r w:rsidRPr="002E7BCD">
        <w:rPr>
          <w:sz w:val="28"/>
          <w:szCs w:val="28"/>
        </w:rPr>
        <w:t xml:space="preserve">, утвержденным приказом МВД России от </w:t>
      </w:r>
      <w:r>
        <w:rPr>
          <w:sz w:val="28"/>
          <w:szCs w:val="28"/>
        </w:rPr>
        <w:t>27.09.2019 № 660.</w:t>
      </w:r>
      <w:proofErr w:type="gramEnd"/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>4.3.1</w:t>
      </w:r>
      <w:r w:rsidR="00726151">
        <w:rPr>
          <w:rFonts w:ascii="Times New Roman" w:hAnsi="Times New Roman" w:cs="Times New Roman"/>
          <w:sz w:val="28"/>
          <w:szCs w:val="28"/>
        </w:rPr>
        <w:t>3</w:t>
      </w:r>
      <w:r w:rsidRPr="005375D5">
        <w:rPr>
          <w:rFonts w:ascii="Times New Roman" w:hAnsi="Times New Roman" w:cs="Times New Roman"/>
          <w:sz w:val="28"/>
          <w:szCs w:val="28"/>
        </w:rPr>
        <w:t>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872505" w:rsidRPr="005375D5" w:rsidRDefault="00872505" w:rsidP="00D2109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5375D5">
        <w:rPr>
          <w:sz w:val="28"/>
          <w:szCs w:val="28"/>
        </w:rPr>
        <w:t xml:space="preserve">4.4. Документы, указанные в пункте 4.3 части 4 Положения,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5375D5">
        <w:rPr>
          <w:sz w:val="28"/>
          <w:szCs w:val="28"/>
        </w:rPr>
        <w:t>стражей</w:t>
      </w:r>
      <w:proofErr w:type="gramEnd"/>
      <w:r w:rsidRPr="005375D5">
        <w:rPr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5375D5">
        <w:rPr>
          <w:sz w:val="28"/>
          <w:szCs w:val="28"/>
        </w:rPr>
        <w:t>установленных</w:t>
      </w:r>
      <w:proofErr w:type="gramEnd"/>
      <w:r w:rsidRPr="005375D5">
        <w:rPr>
          <w:sz w:val="28"/>
          <w:szCs w:val="28"/>
        </w:rPr>
        <w:t xml:space="preserve"> федеральным законом.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4.5. Прием документов для участия в конкурсе осуществляется </w:t>
      </w:r>
      <w:r w:rsidR="006B7A7B">
        <w:rPr>
          <w:sz w:val="28"/>
          <w:szCs w:val="28"/>
        </w:rPr>
        <w:t xml:space="preserve">ведущим специалистом администрации </w:t>
      </w:r>
      <w:r w:rsidR="003B6414" w:rsidRPr="003B6414">
        <w:rPr>
          <w:i/>
          <w:sz w:val="28"/>
          <w:szCs w:val="28"/>
        </w:rPr>
        <w:t>(</w:t>
      </w:r>
      <w:r w:rsidR="006E5858">
        <w:rPr>
          <w:i/>
          <w:sz w:val="28"/>
          <w:szCs w:val="28"/>
        </w:rPr>
        <w:t xml:space="preserve">это может быть </w:t>
      </w:r>
      <w:r w:rsidR="003B6414" w:rsidRPr="003B6414">
        <w:rPr>
          <w:i/>
          <w:sz w:val="28"/>
          <w:szCs w:val="28"/>
        </w:rPr>
        <w:t>специалист администрации, указать должность)</w:t>
      </w:r>
      <w:r w:rsidRPr="005375D5">
        <w:rPr>
          <w:sz w:val="28"/>
          <w:szCs w:val="28"/>
        </w:rPr>
        <w:t xml:space="preserve"> в срок, определенный решением </w:t>
      </w:r>
      <w:r w:rsidR="003B6414">
        <w:rPr>
          <w:sz w:val="28"/>
          <w:szCs w:val="28"/>
        </w:rPr>
        <w:t>сельской</w:t>
      </w:r>
      <w:r w:rsidRPr="005375D5">
        <w:rPr>
          <w:sz w:val="28"/>
          <w:szCs w:val="28"/>
        </w:rPr>
        <w:t xml:space="preserve"> Думы. В случае поступления документов после указанного срока </w:t>
      </w:r>
      <w:r w:rsidR="003B6414">
        <w:rPr>
          <w:sz w:val="28"/>
          <w:szCs w:val="28"/>
        </w:rPr>
        <w:t xml:space="preserve">претенденту </w:t>
      </w:r>
      <w:r w:rsidR="003B6414" w:rsidRPr="005375D5">
        <w:rPr>
          <w:sz w:val="28"/>
          <w:szCs w:val="28"/>
        </w:rPr>
        <w:t xml:space="preserve">на участие в конкурсе </w:t>
      </w:r>
      <w:r w:rsidR="003B6414">
        <w:rPr>
          <w:sz w:val="28"/>
          <w:szCs w:val="28"/>
        </w:rPr>
        <w:t>должно быть</w:t>
      </w:r>
      <w:r w:rsidRPr="005375D5">
        <w:rPr>
          <w:sz w:val="28"/>
          <w:szCs w:val="28"/>
        </w:rPr>
        <w:t xml:space="preserve"> отказ</w:t>
      </w:r>
      <w:r w:rsidR="003B6414">
        <w:rPr>
          <w:sz w:val="28"/>
          <w:szCs w:val="28"/>
        </w:rPr>
        <w:t>ано</w:t>
      </w:r>
      <w:r w:rsidRPr="005375D5">
        <w:rPr>
          <w:sz w:val="28"/>
          <w:szCs w:val="28"/>
        </w:rPr>
        <w:t xml:space="preserve"> в приеме документов.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Документы, представленные кандидатом, регистрируются в журнале входящей корреспонденции (для конкурса) в день поступления.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Претенденту на участие в конкурсе в день поступления документов выдается расписка о приеме документов с описью принятых документов.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4.6. Копии документов представляются в нотариально заверенной форме либо одновременно с подлинниками, которые возвращаются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после сверки с ними копий документов. Сверенные с подлинниками копии документов заверяются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сотрудником, осуществляющим прием документов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4.7. В случае представления документов для участия в конкурсе только от одного кандидата</w:t>
      </w:r>
      <w:r w:rsidR="003B6414">
        <w:rPr>
          <w:sz w:val="28"/>
          <w:szCs w:val="28"/>
        </w:rPr>
        <w:t>,</w:t>
      </w:r>
      <w:r w:rsidRPr="005375D5">
        <w:rPr>
          <w:sz w:val="28"/>
          <w:szCs w:val="28"/>
        </w:rPr>
        <w:t xml:space="preserve"> срок приема документов может быть продлен на 5 рабочих дней.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4.8. Конкурсная комиссия вправе проверить достоверность представленных кандидатом сведений.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4.9. В случае если по окончании срока представления документов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3B6414">
        <w:rPr>
          <w:sz w:val="28"/>
          <w:szCs w:val="28"/>
        </w:rPr>
        <w:t>сельской</w:t>
      </w:r>
      <w:r w:rsidRPr="005375D5">
        <w:rPr>
          <w:sz w:val="28"/>
          <w:szCs w:val="28"/>
        </w:rPr>
        <w:t xml:space="preserve"> Думой в срок, указанный в пункте 1.2 настоящего Положения.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срока приема документов (в том числе в случае продления срока приема документов в соответствии с </w:t>
      </w:r>
      <w:hyperlink r:id="rId16" w:history="1">
        <w:r w:rsidRPr="005375D5">
          <w:rPr>
            <w:rFonts w:ascii="Times New Roman" w:hAnsi="Times New Roman" w:cs="Times New Roman"/>
            <w:sz w:val="28"/>
            <w:szCs w:val="28"/>
            <w:lang w:eastAsia="ru-RU"/>
          </w:rPr>
          <w:t>пунктом 4.7</w:t>
        </w:r>
      </w:hyperlink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Положения) </w:t>
      </w:r>
      <w:r w:rsidR="003B6414">
        <w:rPr>
          <w:rFonts w:ascii="Times New Roman" w:hAnsi="Times New Roman" w:cs="Times New Roman"/>
          <w:sz w:val="28"/>
          <w:szCs w:val="28"/>
          <w:lang w:eastAsia="ru-RU"/>
        </w:rPr>
        <w:t>сотрудник, ответственный за прием документов,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секретарю конкурсной комиссии по описи документы кандидатов и журнал входящей корреспонденции, в течение 7 рабочих дней конкурсная комиссия рассматривает представленные кандидатами документы.</w:t>
      </w:r>
      <w:proofErr w:type="gramEnd"/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представленных для участия в конкурсе, конкурсная комиссия регистрирует кандидатов, в отношении которых нет оснований для отказа в регистрации кандидата на должность главы </w:t>
      </w:r>
      <w:r w:rsidR="003B641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установленных </w:t>
      </w:r>
      <w:hyperlink r:id="rId17" w:history="1">
        <w:r w:rsidRPr="005375D5">
          <w:rPr>
            <w:rFonts w:ascii="Times New Roman" w:hAnsi="Times New Roman" w:cs="Times New Roman"/>
            <w:sz w:val="28"/>
            <w:szCs w:val="28"/>
            <w:lang w:eastAsia="ru-RU"/>
          </w:rPr>
          <w:t>пунктом 4.11</w:t>
        </w:r>
      </w:hyperlink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</w:t>
      </w:r>
      <w:r w:rsidR="003B641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505" w:rsidRPr="005375D5" w:rsidRDefault="00872505" w:rsidP="00D2109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5375D5">
        <w:rPr>
          <w:sz w:val="28"/>
          <w:szCs w:val="28"/>
        </w:rPr>
        <w:t xml:space="preserve">4.11. Основаниями для отказа в регистрации </w:t>
      </w:r>
      <w:r w:rsidRPr="005375D5">
        <w:rPr>
          <w:sz w:val="28"/>
          <w:szCs w:val="28"/>
          <w:lang w:eastAsia="ru-RU"/>
        </w:rPr>
        <w:t xml:space="preserve">кандидата на должность главы </w:t>
      </w:r>
      <w:r w:rsidR="003B6414">
        <w:rPr>
          <w:sz w:val="28"/>
          <w:szCs w:val="28"/>
          <w:lang w:eastAsia="ru-RU"/>
        </w:rPr>
        <w:t>сельского поселения</w:t>
      </w:r>
      <w:r w:rsidRPr="005375D5">
        <w:rPr>
          <w:sz w:val="28"/>
          <w:szCs w:val="28"/>
        </w:rPr>
        <w:t xml:space="preserve"> являются: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4.11.1. Несоответствие кандидата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требованиям, указанным в </w:t>
      </w:r>
      <w:hyperlink r:id="rId18" w:history="1">
        <w:r w:rsidRPr="005375D5">
          <w:rPr>
            <w:rFonts w:ascii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4.11.2. Неполное и (или) несвоевременное представление документов, указанных в пункте 4.3 настоящего Положения.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4.11.3.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Выявление факта представления кандидатом подложных документов или заведомо ложных сведений.</w:t>
      </w:r>
    </w:p>
    <w:p w:rsidR="0087250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4.11.4. 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</w:t>
      </w:r>
      <w:r w:rsidRPr="005375D5">
        <w:rPr>
          <w:sz w:val="28"/>
          <w:szCs w:val="28"/>
        </w:rPr>
        <w:lastRenderedPageBreak/>
        <w:t>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4.12.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 w:rsidRPr="005375D5">
        <w:rPr>
          <w:sz w:val="28"/>
          <w:szCs w:val="28"/>
        </w:rPr>
        <w:t>В случае отказа в допуске к участию в конкурсе в уведомлении</w:t>
      </w:r>
      <w:proofErr w:type="gramEnd"/>
      <w:r w:rsidRPr="005375D5">
        <w:rPr>
          <w:sz w:val="28"/>
          <w:szCs w:val="28"/>
        </w:rPr>
        <w:t xml:space="preserve"> указываются причины отказа в допуске к участию в конкурсе.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4.13.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FE6EB0" w:rsidRPr="005375D5" w:rsidRDefault="00872505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4.14.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3B6414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в срок, указанный в пункте 1.2 настоящего Положения.</w:t>
      </w:r>
    </w:p>
    <w:p w:rsidR="00FE6EB0" w:rsidRPr="003B6414" w:rsidRDefault="00FE6EB0" w:rsidP="003B6414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6EB0" w:rsidRPr="003B6414" w:rsidRDefault="00FE6EB0" w:rsidP="003B6414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414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  <w:r w:rsidR="003B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14">
        <w:rPr>
          <w:rFonts w:ascii="Times New Roman" w:hAnsi="Times New Roman" w:cs="Times New Roman"/>
          <w:b/>
          <w:sz w:val="28"/>
          <w:szCs w:val="28"/>
        </w:rPr>
        <w:t>и принятия решения конкурсной комиссией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5.1. Конкурс проводится, если к участию в конкурсе конкурсной комиссией допущено не менее двух кандидатов.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5.2.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3B6414">
        <w:rPr>
          <w:rFonts w:ascii="Times New Roman" w:hAnsi="Times New Roman" w:cs="Times New Roman"/>
          <w:sz w:val="28"/>
          <w:szCs w:val="28"/>
        </w:rPr>
        <w:t>сельской Думой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38" w:history="1">
        <w:r w:rsidRPr="005375D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5.3. Конкурс проводится в течение конкурсного дня, который определен решением </w:t>
      </w:r>
      <w:r w:rsidR="003B6414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Думы. Кандидаты участвуют в конкурсе лично</w:t>
      </w:r>
      <w:r w:rsidR="003B6414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Неявка кандидата для участия в конкурсе считается отказом от участия в конкурсе.</w:t>
      </w:r>
    </w:p>
    <w:p w:rsidR="000D511E" w:rsidRPr="008E4C20" w:rsidRDefault="00FE6EB0" w:rsidP="000D511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75D5">
        <w:rPr>
          <w:sz w:val="28"/>
          <w:szCs w:val="28"/>
        </w:rPr>
        <w:t xml:space="preserve">5.4. </w:t>
      </w:r>
      <w:r w:rsidR="000D511E" w:rsidRPr="008E4C20">
        <w:rPr>
          <w:sz w:val="28"/>
          <w:szCs w:val="28"/>
        </w:rPr>
        <w:t xml:space="preserve">Кандидаты проходят собеседование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</w:t>
      </w:r>
      <w:r w:rsidR="000D511E" w:rsidRPr="008E4C20">
        <w:rPr>
          <w:sz w:val="28"/>
          <w:szCs w:val="28"/>
        </w:rPr>
        <w:lastRenderedPageBreak/>
        <w:t>конституционного, муниципального, административного, трудового и гражданского права.</w:t>
      </w:r>
    </w:p>
    <w:p w:rsidR="00FE6EB0" w:rsidRPr="005375D5" w:rsidRDefault="000D511E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FE6EB0" w:rsidRPr="005375D5">
        <w:rPr>
          <w:rFonts w:ascii="Times New Roman" w:hAnsi="Times New Roman" w:cs="Times New Roman"/>
          <w:sz w:val="28"/>
          <w:szCs w:val="28"/>
          <w:lang w:eastAsia="ru-RU"/>
        </w:rPr>
        <w:t>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кандидатов, уровня профессиональной подготовки, стажа и опыта работы, знаний, умений, навыков и иных качеств кандидатов.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5.6. По завершении конкурсных испытаний </w:t>
      </w:r>
      <w:r w:rsidR="002B43E7">
        <w:rPr>
          <w:rFonts w:ascii="Times New Roman" w:hAnsi="Times New Roman" w:cs="Times New Roman"/>
          <w:sz w:val="28"/>
          <w:szCs w:val="28"/>
        </w:rPr>
        <w:t xml:space="preserve">по каждому кандидату проводится голосование, </w:t>
      </w:r>
      <w:r w:rsidRPr="005375D5">
        <w:rPr>
          <w:rFonts w:ascii="Times New Roman" w:hAnsi="Times New Roman" w:cs="Times New Roman"/>
          <w:sz w:val="28"/>
          <w:szCs w:val="28"/>
        </w:rPr>
        <w:t xml:space="preserve">подсчитывается число </w:t>
      </w:r>
      <w:r w:rsidR="002B43E7">
        <w:rPr>
          <w:rFonts w:ascii="Times New Roman" w:hAnsi="Times New Roman" w:cs="Times New Roman"/>
          <w:sz w:val="28"/>
          <w:szCs w:val="28"/>
        </w:rPr>
        <w:t>голосов</w:t>
      </w:r>
      <w:r w:rsidRPr="005375D5">
        <w:rPr>
          <w:rFonts w:ascii="Times New Roman" w:hAnsi="Times New Roman" w:cs="Times New Roman"/>
          <w:sz w:val="28"/>
          <w:szCs w:val="28"/>
        </w:rPr>
        <w:t>, отданных членами комиссии по каждому кандидату, данные об этом заносятся в протокол.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5.7. По итогам конкурса конкурсная комиссия принимает решение о представлении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Думе для проведения голосования по кандидатурам на должность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не менее двух зарегистрированных конкурсной комиссией кандидатов, набравших наибольшее число </w:t>
      </w:r>
      <w:r w:rsidR="002B43E7">
        <w:rPr>
          <w:rFonts w:ascii="Times New Roman" w:hAnsi="Times New Roman" w:cs="Times New Roman"/>
          <w:sz w:val="28"/>
          <w:szCs w:val="28"/>
        </w:rPr>
        <w:t>голосов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 Копия протокола выдается кандидату в течение 2 (двух) часов после вынесения решения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0D511E">
        <w:rPr>
          <w:rFonts w:ascii="Times New Roman" w:hAnsi="Times New Roman" w:cs="Times New Roman"/>
          <w:sz w:val="28"/>
          <w:szCs w:val="28"/>
        </w:rPr>
        <w:t>сельскую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Думу не позднее следующего рабочего дня за днем принятия решения по итогам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5.9. Рассмотрение </w:t>
      </w:r>
      <w:r w:rsidR="000D511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375D5">
        <w:rPr>
          <w:rFonts w:ascii="Times New Roman" w:hAnsi="Times New Roman" w:cs="Times New Roman"/>
          <w:sz w:val="28"/>
          <w:szCs w:val="28"/>
        </w:rPr>
        <w:t xml:space="preserve">Думой вопроса об избрании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порядке, предусмотренном Регламентом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5.10. В случае признания конкурса несостоявшимся либо в случае непринятия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решения об избрании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 w:rsidR="000D511E">
        <w:rPr>
          <w:rFonts w:ascii="Times New Roman" w:hAnsi="Times New Roman" w:cs="Times New Roman"/>
          <w:sz w:val="28"/>
          <w:szCs w:val="28"/>
        </w:rPr>
        <w:t>сельская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Дума принимает решение о повторном проведении конкурса в соответствии с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5.11. Информация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о результатах конкурса на должность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0D511E">
        <w:rPr>
          <w:rFonts w:ascii="Times New Roman" w:hAnsi="Times New Roman" w:cs="Times New Roman"/>
          <w:sz w:val="28"/>
          <w:szCs w:val="28"/>
        </w:rPr>
        <w:t xml:space="preserve">(обнародованию) в </w:t>
      </w:r>
      <w:r w:rsidR="00ED0D20">
        <w:rPr>
          <w:rFonts w:ascii="Times New Roman" w:hAnsi="Times New Roman" w:cs="Times New Roman"/>
          <w:sz w:val="28"/>
          <w:szCs w:val="28"/>
        </w:rPr>
        <w:t>И</w:t>
      </w:r>
      <w:r w:rsidR="000D511E">
        <w:rPr>
          <w:rFonts w:ascii="Times New Roman" w:hAnsi="Times New Roman" w:cs="Times New Roman"/>
          <w:sz w:val="28"/>
          <w:szCs w:val="28"/>
        </w:rPr>
        <w:t>нформационном бюллетене</w:t>
      </w:r>
      <w:r w:rsidRPr="005375D5">
        <w:rPr>
          <w:rFonts w:ascii="Times New Roman" w:hAnsi="Times New Roman" w:cs="Times New Roman"/>
          <w:sz w:val="28"/>
          <w:szCs w:val="28"/>
        </w:rPr>
        <w:t xml:space="preserve"> </w:t>
      </w:r>
      <w:r w:rsidR="00726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75D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0D51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375D5">
        <w:rPr>
          <w:rFonts w:ascii="Times New Roman" w:hAnsi="Times New Roman" w:cs="Times New Roman"/>
          <w:sz w:val="28"/>
          <w:szCs w:val="28"/>
        </w:rPr>
        <w:t>Котельничского района в течение 3 рабочих дней со дня принятия решения.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0D511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511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6.1. 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6.2. Расходы кандидатов, связанные с участием в конкурсе, осуществляются за счет их собственных средств.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6.3. При проведении повторного конкурса не допускаются к участию зарегистрированные кандидаты, по вине которых конкурс не состоялся.</w:t>
      </w:r>
    </w:p>
    <w:p w:rsidR="00FE6EB0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6.4. Документы кандидатов могут быть им возвращены по письменному заявлению в течение трех лет со дня завершения конкурса. До истечения указанного срока документы хранятся в </w:t>
      </w:r>
      <w:r w:rsidR="0072615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375D5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0D511E" w:rsidRPr="005375D5" w:rsidRDefault="000D511E" w:rsidP="000D511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E6EB0" w:rsidRPr="005375D5" w:rsidRDefault="00FE6EB0" w:rsidP="00FE6E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br w:type="page"/>
      </w:r>
    </w:p>
    <w:p w:rsidR="00FE6EB0" w:rsidRPr="000D511E" w:rsidRDefault="000D511E" w:rsidP="00ED1443">
      <w:pPr>
        <w:pStyle w:val="ConsPlusNormal"/>
        <w:spacing w:line="27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1</w:t>
      </w:r>
    </w:p>
    <w:p w:rsidR="00ED1443" w:rsidRDefault="00ED1443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к Положению</w:t>
      </w:r>
    </w:p>
    <w:p w:rsidR="00FE6EB0" w:rsidRPr="000D511E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</w:p>
    <w:p w:rsidR="00ED1443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по отбору кандидатов на должность</w:t>
      </w:r>
      <w:r w:rsidR="00ED1443">
        <w:rPr>
          <w:rFonts w:ascii="Times New Roman" w:hAnsi="Times New Roman" w:cs="Times New Roman"/>
          <w:sz w:val="28"/>
          <w:szCs w:val="28"/>
        </w:rPr>
        <w:t xml:space="preserve"> </w:t>
      </w:r>
      <w:r w:rsidRPr="000D511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ED1443">
        <w:rPr>
          <w:rFonts w:ascii="Times New Roman" w:hAnsi="Times New Roman" w:cs="Times New Roman"/>
          <w:sz w:val="28"/>
          <w:szCs w:val="28"/>
        </w:rPr>
        <w:t xml:space="preserve"> </w:t>
      </w:r>
      <w:r w:rsidR="006B7A7B">
        <w:rPr>
          <w:rFonts w:ascii="Times New Roman" w:hAnsi="Times New Roman" w:cs="Times New Roman"/>
          <w:sz w:val="28"/>
          <w:szCs w:val="28"/>
        </w:rPr>
        <w:t>Светловское</w:t>
      </w:r>
      <w:r w:rsidR="00ED1443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</w:t>
      </w:r>
    </w:p>
    <w:p w:rsidR="00ED1443" w:rsidRDefault="00ED1443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E6EB0" w:rsidRPr="00ED1443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D1443">
        <w:rPr>
          <w:rFonts w:ascii="Times New Roman" w:hAnsi="Times New Roman" w:cs="Times New Roman"/>
          <w:b/>
          <w:sz w:val="28"/>
          <w:szCs w:val="28"/>
        </w:rPr>
        <w:t>В конкурсную комиссию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4"/>
      <w:bookmarkEnd w:id="4"/>
      <w:r w:rsidRPr="000D511E">
        <w:rPr>
          <w:rFonts w:ascii="Times New Roman" w:hAnsi="Times New Roman" w:cs="Times New Roman"/>
          <w:sz w:val="28"/>
          <w:szCs w:val="28"/>
        </w:rPr>
        <w:t>Заявление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ED1443">
        <w:rPr>
          <w:rFonts w:ascii="Times New Roman" w:hAnsi="Times New Roman" w:cs="Times New Roman"/>
          <w:sz w:val="28"/>
          <w:szCs w:val="28"/>
        </w:rPr>
        <w:t>_______________________</w:t>
      </w:r>
      <w:r w:rsidRPr="000D511E">
        <w:rPr>
          <w:rFonts w:ascii="Times New Roman" w:hAnsi="Times New Roman" w:cs="Times New Roman"/>
          <w:sz w:val="28"/>
          <w:szCs w:val="28"/>
        </w:rPr>
        <w:t>,</w:t>
      </w:r>
    </w:p>
    <w:p w:rsidR="00FE6EB0" w:rsidRPr="00ED1443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144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принять участие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в конкурсе по отбору кандидатов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7A7B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ED1443" w:rsidRDefault="00ED1443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E6EB0" w:rsidRPr="000D511E">
        <w:rPr>
          <w:rFonts w:ascii="Times New Roman" w:hAnsi="Times New Roman" w:cs="Times New Roman"/>
          <w:sz w:val="28"/>
          <w:szCs w:val="28"/>
        </w:rPr>
        <w:t>подтверждаю, что я являюсь гражданином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дееспособен,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ограничен в дееспособности,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документах, представляемых мной для участия в данном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соответствуют действительности, а сами документы не являются подложными.</w:t>
      </w:r>
    </w:p>
    <w:p w:rsidR="00FE6EB0" w:rsidRPr="000D511E" w:rsidRDefault="00ED1443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на </w:t>
      </w:r>
      <w:r w:rsidR="00FE6EB0" w:rsidRPr="000D511E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 главы муниципального образования </w:t>
      </w:r>
      <w:r w:rsidR="006B7A7B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D511E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обязуюсь прекратить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несовместимую с замещением выборной должности.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  </w:t>
      </w:r>
      <w:r w:rsidR="00ED14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D511E">
        <w:rPr>
          <w:rFonts w:ascii="Times New Roman" w:hAnsi="Times New Roman" w:cs="Times New Roman"/>
          <w:sz w:val="28"/>
          <w:szCs w:val="28"/>
        </w:rPr>
        <w:t xml:space="preserve">  ____________ </w:t>
      </w:r>
      <w:r w:rsidR="00ED14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443" w:rsidRPr="000D511E">
        <w:rPr>
          <w:rFonts w:ascii="Times New Roman" w:hAnsi="Times New Roman" w:cs="Times New Roman"/>
          <w:sz w:val="28"/>
          <w:szCs w:val="28"/>
        </w:rPr>
        <w:t>_________________</w:t>
      </w:r>
    </w:p>
    <w:p w:rsidR="00FE6EB0" w:rsidRP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4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144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E6EB0" w:rsidRPr="00ED1443">
        <w:rPr>
          <w:rFonts w:ascii="Times New Roman" w:hAnsi="Times New Roman" w:cs="Times New Roman"/>
          <w:i/>
          <w:sz w:val="24"/>
          <w:szCs w:val="24"/>
        </w:rPr>
        <w:t xml:space="preserve">(дата)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E6EB0" w:rsidRPr="00ED1443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1. _________________________________________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2. _________________________________________</w:t>
      </w:r>
    </w:p>
    <w:p w:rsidR="00FE6EB0" w:rsidRDefault="00ED1443" w:rsidP="000D5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:rsidR="00ED1443" w:rsidRDefault="00ED1443" w:rsidP="000D5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Pr="000D511E" w:rsidRDefault="00ED1443" w:rsidP="00ED14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ED1443" w:rsidRPr="000D511E" w:rsidSect="0003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7E"/>
    <w:multiLevelType w:val="hybridMultilevel"/>
    <w:tmpl w:val="3C12E484"/>
    <w:lvl w:ilvl="0" w:tplc="3F04FB2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0"/>
    <w:rsid w:val="00032E1A"/>
    <w:rsid w:val="00065D5D"/>
    <w:rsid w:val="000B464E"/>
    <w:rsid w:val="000D511E"/>
    <w:rsid w:val="00173219"/>
    <w:rsid w:val="00182CB2"/>
    <w:rsid w:val="002B43E7"/>
    <w:rsid w:val="003572B8"/>
    <w:rsid w:val="00375708"/>
    <w:rsid w:val="003B6414"/>
    <w:rsid w:val="00467D11"/>
    <w:rsid w:val="005375D5"/>
    <w:rsid w:val="005523DE"/>
    <w:rsid w:val="00630829"/>
    <w:rsid w:val="00655842"/>
    <w:rsid w:val="00657A1E"/>
    <w:rsid w:val="006A5AA0"/>
    <w:rsid w:val="006B7A7B"/>
    <w:rsid w:val="006E5858"/>
    <w:rsid w:val="00716156"/>
    <w:rsid w:val="00726151"/>
    <w:rsid w:val="0073390C"/>
    <w:rsid w:val="007B0676"/>
    <w:rsid w:val="00872505"/>
    <w:rsid w:val="00993DA7"/>
    <w:rsid w:val="009B5F8D"/>
    <w:rsid w:val="00A6010E"/>
    <w:rsid w:val="00B75DD5"/>
    <w:rsid w:val="00BD5D53"/>
    <w:rsid w:val="00C976C6"/>
    <w:rsid w:val="00CC6B84"/>
    <w:rsid w:val="00D2109E"/>
    <w:rsid w:val="00DB645A"/>
    <w:rsid w:val="00DC20C8"/>
    <w:rsid w:val="00DD4C60"/>
    <w:rsid w:val="00DF4C88"/>
    <w:rsid w:val="00E10003"/>
    <w:rsid w:val="00E20F98"/>
    <w:rsid w:val="00ED0D20"/>
    <w:rsid w:val="00ED1443"/>
    <w:rsid w:val="00F61C88"/>
    <w:rsid w:val="00FA6F79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paragraph" w:styleId="4">
    <w:name w:val="heading 4"/>
    <w:basedOn w:val="a"/>
    <w:next w:val="a"/>
    <w:link w:val="40"/>
    <w:uiPriority w:val="99"/>
    <w:qFormat/>
    <w:rsid w:val="00D2109E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FE6EB0"/>
    <w:rPr>
      <w:sz w:val="28"/>
    </w:rPr>
  </w:style>
  <w:style w:type="paragraph" w:styleId="a3">
    <w:name w:val="Body Text"/>
    <w:basedOn w:val="a"/>
    <w:link w:val="a4"/>
    <w:rsid w:val="00FE6E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E6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FE6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10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5">
    <w:name w:val="Содержимое таблицы"/>
    <w:basedOn w:val="a"/>
    <w:uiPriority w:val="99"/>
    <w:rsid w:val="00D210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2109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F1FEFBF30C970FFEC22CF94B728F99549B87B9C5E5688D5B28C9390CC2A0690628E562C4051M" TargetMode="External"/><Relationship Id="rId13" Type="http://schemas.openxmlformats.org/officeDocument/2006/relationships/hyperlink" Target="consultantplus://offline/ref=51EA306B28813FE777BBB4CD53B3996B39397D99662E822BAA97353CBD446558C95BD2G" TargetMode="External"/><Relationship Id="rId18" Type="http://schemas.openxmlformats.org/officeDocument/2006/relationships/hyperlink" Target="consultantplus://offline/ref=5AB18DBED3A96135FC563B6D568A3489F1EE693B5F3B3D770354E8BB0F3345381F49D3DFD1E6C366D802C490zAJ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index.php?option=com_content&amp;view=article&amp;id=7978:2016-10-21-06-36-00&amp;catid=11:2010-10-11-05-39-45&amp;Itemid=22" TargetMode="External"/><Relationship Id="rId12" Type="http://schemas.openxmlformats.org/officeDocument/2006/relationships/hyperlink" Target="consultantplus://offline/ref=51EA306B28813FE777BBAAC045DFC5623B3A24916C7AD67DA0943D56DEG" TargetMode="External"/><Relationship Id="rId17" Type="http://schemas.openxmlformats.org/officeDocument/2006/relationships/hyperlink" Target="consultantplus://offline/ref=EDA08AE00DCB7B319BBABA19BB55BDAB26404F10F6B37390719A5FA9FA84CE039B528390219556967AFA00C1DAD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A08AE00DCB7B319BBABA19BB55BDAB26404F10F6B37390719A5FA9FA84CE039B528390219556967AFA03CCDAD5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FF148EEF62A99CC5EECF34450A396AA593261A2F227EA5522BD21A1E127B844B43B71F122D127EBFD0FFB31w8H" TargetMode="External"/><Relationship Id="rId11" Type="http://schemas.openxmlformats.org/officeDocument/2006/relationships/hyperlink" Target="consultantplus://offline/ref=9A6F1FEFBF30C970FFEC22CF94B728F99549B87B9C5E5688D5B28C93904C5CM" TargetMode="External"/><Relationship Id="rId5" Type="http://schemas.openxmlformats.org/officeDocument/2006/relationships/hyperlink" Target="consultantplus://offline/ref=2FCBFB7E7C644D7C529CE219066260DE57C28AABE7631E85F46B87EC0DD40C4D73FB4704526C26ABi5DCM" TargetMode="External"/><Relationship Id="rId15" Type="http://schemas.openxmlformats.org/officeDocument/2006/relationships/hyperlink" Target="consultantplus://offline/ref=6D01C2F116F84D8A212999CF3E0252588084A2DEECFB6B8EC0CCB3EDAD72213586D6D8B7EA637AB02B295A8B4C349D6A0392969CF711E64CtAb4H" TargetMode="External"/><Relationship Id="rId10" Type="http://schemas.openxmlformats.org/officeDocument/2006/relationships/hyperlink" Target="consultantplus://offline/ref=9A6F1FEFBF30C970FFEC3CC282DB74F0974AEF7F9F5F5DD981E08AC4CF9C2C53D02288046D41067E672CA3504C5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F1FEFBF30C970FFEC3CC282DB74F0974AEF7F9F5D5BDE8DE08AC4CF9C2C53D02288046D41067E672CA35E4C5CM" TargetMode="External"/><Relationship Id="rId14" Type="http://schemas.openxmlformats.org/officeDocument/2006/relationships/hyperlink" Target="consultantplus://offline/ref=40A70D6247CDAED24CF17A544ECF3EF0397B3EDA2663C64AFB242B3AFC499E022CBE993BA3BCC13C1F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4392</Words>
  <Characters>25037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Приложение</vt:lpstr>
      <vt:lpstr>    1. Общие положения</vt:lpstr>
      <vt:lpstr>    2. Порядок формирования и организации деятельности конкурсной комиссии</vt:lpstr>
      <vt:lpstr>    3. Объявление о проведении конкурса</vt:lpstr>
      <vt:lpstr>    4. Требования к кандидатам. Порядок представления и перечень документов для учас</vt:lpstr>
      <vt:lpstr>    4.3.1. Заявление по прилагаемой форме (приложение № 1 к Положению).</vt:lpstr>
      <vt:lpstr>    4.3.2. Собственноручно заполненную и подписанную анкету по форме №4, утвержденно</vt:lpstr>
      <vt:lpstr>    4.3.4. Копия паспорта или документа, заменяющего паспорт гражданина. </vt:lpstr>
      <vt:lpstr>    4.3.5. Копию трудовой книжки или иные копии документов, подтверждающих указанные</vt:lpstr>
      <vt:lpstr>    4.3.6. Копия документа, подтверждающего сведения об образовании.</vt:lpstr>
      <vt:lpstr>    4.3.7. Сведения о размере и об источниках доходов кандидата, а также об имуществ</vt:lpstr>
      <vt:lpstr>    4.3.8. Сведения о принадлежащем кандидату, его супругу (супруге) и несовершеннол</vt:lpstr>
      <vt:lpstr>    4.3.9. Сведения о своих расходах, а также о расходах своих супруга (супруги) и н</vt:lpstr>
      <vt:lpstr>    4.3.10. Письменное уведомление о том, что он не имеет счетов (вкладов), не храни</vt:lpstr>
      <vt:lpstr>    4.3.11. Письменное согласие на обработку своих персональных данных в порядке, пр</vt:lpstr>
      <vt:lpstr>    4.3.12. Справку о наличии (отсутствии) судимости и (или) факта уголовного пресле</vt:lpstr>
      <vt:lpstr>    4.5. Прием документов для участия в конкурсе осуществляется _________________ (э</vt:lpstr>
      <vt:lpstr>    Документы, представленные кандидатом, регистрируются в журнале входящей корреспо</vt:lpstr>
      <vt:lpstr>    Претенденту на участие в конкурсе в день поступления документов выдается расписк</vt:lpstr>
      <vt:lpstr>    4.7. В случае представления документов для участия в конкурсе только от одного к</vt:lpstr>
      <vt:lpstr>    4.8. Конкурсная комиссия вправе проверить достоверность представленных кандидато</vt:lpstr>
      <vt:lpstr>    4.9. В случае если по окончании срока представления документов не поступило доку</vt:lpstr>
      <vt:lpstr>    4.11.2. Неполное и (или) несвоевременное представление документов, указанных в п</vt:lpstr>
      <vt:lpstr>    4.11.4. Неисполнение кандидатом к моменту представления документов обязанности з</vt:lpstr>
      <vt:lpstr>    4.12. Конкурсная комиссия уведомляет кандидатов в письменной форме о принятом ре</vt:lpstr>
      <vt:lpstr>    4.13. Гражданин, не допущенный к участию в конкурсе, вправе обжаловать решение к</vt:lpstr>
      <vt:lpstr>    5. Порядок проведения конкурса и принятия решения конкурсной комиссией</vt:lpstr>
      <vt:lpstr>    6. Заключительные положения</vt:lpstr>
      <vt:lpstr>    Приложение 1</vt:lpstr>
    </vt:vector>
  </TitlesOfParts>
  <Company>Microsoft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Админ</cp:lastModifiedBy>
  <cp:revision>4</cp:revision>
  <cp:lastPrinted>2021-04-28T06:17:00Z</cp:lastPrinted>
  <dcterms:created xsi:type="dcterms:W3CDTF">2021-04-26T05:49:00Z</dcterms:created>
  <dcterms:modified xsi:type="dcterms:W3CDTF">2021-04-28T06:19:00Z</dcterms:modified>
</cp:coreProperties>
</file>